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BDF6A" w14:textId="3BF79B70" w:rsidR="000B2F8C" w:rsidRPr="00107618" w:rsidRDefault="00F02F4E" w:rsidP="00107618">
      <w:pPr>
        <w:pStyle w:val="Ttulo"/>
        <w:jc w:val="both"/>
        <w:rPr>
          <w:rFonts w:ascii="Arial" w:hAnsi="Arial" w:cs="Arial"/>
          <w:sz w:val="20"/>
          <w:szCs w:val="20"/>
          <w:lang w:val="pt-BR"/>
        </w:rPr>
      </w:pPr>
      <w:r w:rsidRPr="00107618">
        <w:rPr>
          <w:rFonts w:ascii="Arial" w:hAnsi="Arial" w:cs="Arial"/>
          <w:sz w:val="20"/>
          <w:szCs w:val="20"/>
          <w:lang w:val="pt-BR"/>
        </w:rPr>
        <w:t>RESPOSTA AO RECURSO ADMINISTRATIVO DA MEGA VALE</w:t>
      </w:r>
      <w:r w:rsidR="00107618" w:rsidRPr="00107618">
        <w:rPr>
          <w:rFonts w:ascii="Arial" w:hAnsi="Arial" w:cs="Arial"/>
          <w:sz w:val="20"/>
          <w:szCs w:val="20"/>
          <w:lang w:val="pt-BR"/>
        </w:rPr>
        <w:t xml:space="preserve"> ADMINISTRADORA DE CARTÕES E SERVIÇOS LTDA. - </w:t>
      </w:r>
      <w:r w:rsidR="00107618" w:rsidRPr="00107618">
        <w:rPr>
          <w:rFonts w:ascii="Arial" w:hAnsi="Arial" w:cs="Arial"/>
          <w:spacing w:val="0"/>
          <w:kern w:val="0"/>
          <w:sz w:val="20"/>
          <w:szCs w:val="20"/>
          <w:lang w:val="pt-BR"/>
        </w:rPr>
        <w:t>EDITAL DE CHAMAMENTO PÚBLICO Nº 004/2026 – CREDENCIAMENTO VR/VA - PROCESSO SEI Nº 7010.2026/0005230-6</w:t>
      </w:r>
    </w:p>
    <w:p w14:paraId="595AF1A8"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Objeto: Credenciamento de empresas para prestação de serviços de administração e gerenciamento de créditos de Vale-Refeição e Vale-Alimentação, destinados aos empregados e estagiários da PRODAM-SP, estes últimos exclusivamente quanto ao Vale-Refeição.</w:t>
      </w:r>
    </w:p>
    <w:p w14:paraId="10F59153" w14:textId="3807744E"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 xml:space="preserve">A Comissão de Contratação, no exercício da competência prevista no Edital, apresenta a apreciação do recurso administrativo interposto pela </w:t>
      </w:r>
      <w:r w:rsidRPr="00107618">
        <w:rPr>
          <w:rFonts w:ascii="Arial" w:hAnsi="Arial" w:cs="Arial"/>
          <w:b/>
          <w:bCs/>
          <w:sz w:val="20"/>
          <w:szCs w:val="20"/>
          <w:lang w:val="pt-BR"/>
        </w:rPr>
        <w:t>MEGA VALE ADMINISTRADORA DE CARTÕES E SERVIÇOS LTDA.</w:t>
      </w:r>
      <w:r w:rsidR="00107618">
        <w:rPr>
          <w:rFonts w:ascii="Arial" w:hAnsi="Arial" w:cs="Arial"/>
          <w:sz w:val="20"/>
          <w:szCs w:val="20"/>
          <w:lang w:val="pt-BR"/>
        </w:rPr>
        <w:t xml:space="preserve">, </w:t>
      </w:r>
      <w:r w:rsidRPr="00107618">
        <w:rPr>
          <w:rFonts w:ascii="Arial" w:hAnsi="Arial" w:cs="Arial"/>
          <w:sz w:val="20"/>
          <w:szCs w:val="20"/>
          <w:lang w:val="pt-BR"/>
        </w:rPr>
        <w:t>contra sua reprovação na Prova de Conceito realizada em 09/10/2026, com reconsideração do resultado anterior, pelos fundamentos a seguir expostos.</w:t>
      </w:r>
    </w:p>
    <w:p w14:paraId="37D4E815"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 xml:space="preserve">A recorrente requer, em síntese, a revisão do resultado do item 10 da matriz de avaliação, referente à consulta à rede credenciada, sua aprovação na Prova de Conceito e o regular prosseguimento de seu credenciamento. Sustenta que a avaliação deve observar conjuntamente os requisitos do Termo de Referência e o roteiro da matriz, que prevê pesquisa por localização ou categoria. Subsidiariamente, requer diligência técnica e, na hipótese de manutenção da decisão, encaminhamento à autoridade superior. Solicita, </w:t>
      </w:r>
      <w:r w:rsidRPr="00107618">
        <w:rPr>
          <w:rFonts w:ascii="Arial" w:hAnsi="Arial" w:cs="Arial"/>
          <w:sz w:val="20"/>
          <w:szCs w:val="20"/>
          <w:lang w:val="pt-BR"/>
        </w:rPr>
        <w:t>ainda, efeito suspensivo, acesso aos registros da avaliação e esclarecimento da divergência da ata quanto à compatibilidade com iOS.</w:t>
      </w:r>
    </w:p>
    <w:p w14:paraId="1D594F74" w14:textId="77777777" w:rsidR="00107618" w:rsidRDefault="00107618">
      <w:pPr>
        <w:jc w:val="both"/>
        <w:rPr>
          <w:rFonts w:ascii="Arial" w:hAnsi="Arial" w:cs="Arial"/>
          <w:sz w:val="20"/>
          <w:szCs w:val="20"/>
          <w:lang w:val="pt-BR"/>
        </w:rPr>
      </w:pPr>
    </w:p>
    <w:p w14:paraId="7DD839AD" w14:textId="35E7EC19"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É a síntese do necessário.</w:t>
      </w:r>
    </w:p>
    <w:p w14:paraId="5AAA4427" w14:textId="77777777" w:rsidR="00107618" w:rsidRDefault="00107618">
      <w:pPr>
        <w:pStyle w:val="Ttulo1"/>
        <w:rPr>
          <w:rFonts w:ascii="Arial" w:hAnsi="Arial" w:cs="Arial"/>
          <w:sz w:val="20"/>
          <w:szCs w:val="20"/>
          <w:lang w:val="pt-BR"/>
        </w:rPr>
      </w:pPr>
    </w:p>
    <w:p w14:paraId="6B29B00F" w14:textId="51056568" w:rsidR="000B2F8C" w:rsidRPr="00107618" w:rsidRDefault="00F02F4E">
      <w:pPr>
        <w:pStyle w:val="Ttulo1"/>
        <w:rPr>
          <w:rFonts w:ascii="Arial" w:hAnsi="Arial" w:cs="Arial"/>
          <w:sz w:val="20"/>
          <w:szCs w:val="20"/>
          <w:lang w:val="pt-BR"/>
        </w:rPr>
      </w:pPr>
      <w:r w:rsidRPr="00107618">
        <w:rPr>
          <w:rFonts w:ascii="Arial" w:hAnsi="Arial" w:cs="Arial"/>
          <w:sz w:val="20"/>
          <w:szCs w:val="20"/>
          <w:lang w:val="pt-BR"/>
        </w:rPr>
        <w:t>1</w:t>
      </w:r>
      <w:r w:rsidR="00107618">
        <w:rPr>
          <w:rFonts w:ascii="Arial" w:hAnsi="Arial" w:cs="Arial"/>
          <w:sz w:val="20"/>
          <w:szCs w:val="20"/>
          <w:lang w:val="pt-BR"/>
        </w:rPr>
        <w:t>.</w:t>
      </w:r>
      <w:r w:rsidRPr="00107618">
        <w:rPr>
          <w:rFonts w:ascii="Arial" w:hAnsi="Arial" w:cs="Arial"/>
          <w:sz w:val="20"/>
          <w:szCs w:val="20"/>
          <w:lang w:val="pt-BR"/>
        </w:rPr>
        <w:t xml:space="preserve"> DA ADMISSIBILIDADE</w:t>
      </w:r>
    </w:p>
    <w:p w14:paraId="3954265C" w14:textId="5869183B"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O recurso</w:t>
      </w:r>
      <w:r w:rsidR="00107618">
        <w:rPr>
          <w:rFonts w:ascii="Arial" w:hAnsi="Arial" w:cs="Arial"/>
          <w:sz w:val="20"/>
          <w:szCs w:val="20"/>
          <w:lang w:val="pt-BR"/>
        </w:rPr>
        <w:t xml:space="preserve"> apresentado pela empresa</w:t>
      </w:r>
      <w:r w:rsidRPr="00107618">
        <w:rPr>
          <w:rFonts w:ascii="Arial" w:hAnsi="Arial" w:cs="Arial"/>
          <w:sz w:val="20"/>
          <w:szCs w:val="20"/>
          <w:lang w:val="pt-BR"/>
        </w:rPr>
        <w:t xml:space="preserve"> foi encaminhado por e-mail à Comissão em 20/10/2026,</w:t>
      </w:r>
      <w:r w:rsidR="00107618">
        <w:rPr>
          <w:rFonts w:ascii="Arial" w:hAnsi="Arial" w:cs="Arial"/>
          <w:sz w:val="20"/>
          <w:szCs w:val="20"/>
          <w:lang w:val="pt-BR"/>
        </w:rPr>
        <w:t xml:space="preserve"> último dia da fase recursal prevista no Ane</w:t>
      </w:r>
      <w:r w:rsidRPr="00107618">
        <w:rPr>
          <w:rFonts w:ascii="Arial" w:hAnsi="Arial" w:cs="Arial"/>
          <w:sz w:val="20"/>
          <w:szCs w:val="20"/>
          <w:lang w:val="pt-BR"/>
        </w:rPr>
        <w:t>xo I.1 do Edital, fixada entre 16 e 20/10/2026. A interposição ocorreu dentro do prazo editalício. Assim, conhece-se do recurso, passando-se à análise de mérito.</w:t>
      </w:r>
    </w:p>
    <w:p w14:paraId="23A132E2" w14:textId="77777777" w:rsidR="00107618" w:rsidRDefault="00107618">
      <w:pPr>
        <w:pStyle w:val="Ttulo1"/>
        <w:rPr>
          <w:rFonts w:ascii="Arial" w:hAnsi="Arial" w:cs="Arial"/>
          <w:sz w:val="20"/>
          <w:szCs w:val="20"/>
          <w:lang w:val="pt-BR"/>
        </w:rPr>
      </w:pPr>
    </w:p>
    <w:p w14:paraId="6C507B73" w14:textId="1105B944" w:rsidR="000B2F8C" w:rsidRPr="00107618" w:rsidRDefault="00F02F4E">
      <w:pPr>
        <w:pStyle w:val="Ttulo1"/>
        <w:rPr>
          <w:rFonts w:ascii="Arial" w:hAnsi="Arial" w:cs="Arial"/>
          <w:sz w:val="20"/>
          <w:szCs w:val="20"/>
          <w:lang w:val="pt-BR"/>
        </w:rPr>
      </w:pPr>
      <w:r w:rsidRPr="00107618">
        <w:rPr>
          <w:rFonts w:ascii="Arial" w:hAnsi="Arial" w:cs="Arial"/>
          <w:sz w:val="20"/>
          <w:szCs w:val="20"/>
          <w:lang w:val="pt-BR"/>
        </w:rPr>
        <w:t>2</w:t>
      </w:r>
      <w:r w:rsidR="00107618">
        <w:rPr>
          <w:rFonts w:ascii="Arial" w:hAnsi="Arial" w:cs="Arial"/>
          <w:sz w:val="20"/>
          <w:szCs w:val="20"/>
          <w:lang w:val="pt-BR"/>
        </w:rPr>
        <w:t>.</w:t>
      </w:r>
      <w:r w:rsidRPr="00107618">
        <w:rPr>
          <w:rFonts w:ascii="Arial" w:hAnsi="Arial" w:cs="Arial"/>
          <w:sz w:val="20"/>
          <w:szCs w:val="20"/>
          <w:lang w:val="pt-BR"/>
        </w:rPr>
        <w:t xml:space="preserve"> DA REAVALIAÇÃO DA CONSULTA À REDE CREDENCIADA</w:t>
      </w:r>
    </w:p>
    <w:p w14:paraId="669CD76C" w14:textId="77777777" w:rsidR="000B2F8C" w:rsidRPr="00107618" w:rsidRDefault="00F02F4E">
      <w:pPr>
        <w:jc w:val="both"/>
        <w:rPr>
          <w:rFonts w:ascii="Arial" w:hAnsi="Arial" w:cs="Arial"/>
          <w:sz w:val="20"/>
          <w:szCs w:val="20"/>
          <w:lang w:val="pt-BR"/>
        </w:rPr>
      </w:pPr>
      <w:r w:rsidRPr="00107618">
        <w:rPr>
          <w:rFonts w:ascii="Arial" w:hAnsi="Arial" w:cs="Arial"/>
          <w:b/>
          <w:sz w:val="20"/>
          <w:szCs w:val="20"/>
          <w:lang w:val="pt-BR"/>
        </w:rPr>
        <w:t>Síntese do pedido: A recorrente questiona a conclusão de não atendimento do item 10 da matriz, sustenta a necessidade de aplicação dos critérios objetivos previstos no instrumento convocatório e requer a revisão dos registros da demonstração.</w:t>
      </w:r>
    </w:p>
    <w:p w14:paraId="2A0132C3"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Resposta: O pedido de reconsideração merece acolhimento.</w:t>
      </w:r>
    </w:p>
    <w:p w14:paraId="0B05253B"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A ata da sessão de 09/10/2026, realizada por videoconferência e datada de 15/10/2026, registrou 14 requisitos atendidos e apenas um não atendido. A reprovação decorreu exclusivamente do item 10 da matriz, relativo à consulta à rede credenciada, sob o fundamento de que a empresa teria demonstrado a consulta, mas não comprovado o funcionamento da pesquisa por localização/geolocalização.</w:t>
      </w:r>
    </w:p>
    <w:p w14:paraId="5F71F95C" w14:textId="567FA5AD"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 xml:space="preserve">Após nova análise do registro audiovisual da própria sessão, a Comissão constatou que a empresa efetivamente </w:t>
      </w:r>
      <w:r w:rsidR="00107618">
        <w:rPr>
          <w:rFonts w:ascii="Arial" w:hAnsi="Arial" w:cs="Arial"/>
          <w:sz w:val="20"/>
          <w:szCs w:val="20"/>
          <w:lang w:val="pt-BR"/>
        </w:rPr>
        <w:t>possui</w:t>
      </w:r>
      <w:r w:rsidRPr="00107618">
        <w:rPr>
          <w:rFonts w:ascii="Arial" w:hAnsi="Arial" w:cs="Arial"/>
          <w:sz w:val="20"/>
          <w:szCs w:val="20"/>
          <w:lang w:val="pt-BR"/>
        </w:rPr>
        <w:t xml:space="preserve"> a funcionalidade de geolocalização na consulta à rede credenciada. A revisão afasta, portanto, a premissa de ausência de comprovação que fundamentou o resultado negativo do item 10.</w:t>
      </w:r>
    </w:p>
    <w:p w14:paraId="47CB4B88" w14:textId="685787ED"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A avaliação deve considerar conjuntamente o item 11.1.5 do Termo de Referência e o item 10 da matriz de avaliação. O primeiro disciplina a consulta à rede credenciada próxima ao usuário, atualizada por acionamento de GPS e interligada com aplicativos de navegação. A matriz, por sua vez, prevê a pesquisa por localização ou categoria e a verificação dos estabelecimentos disponíveis.</w:t>
      </w:r>
    </w:p>
    <w:p w14:paraId="5D1D8841"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 xml:space="preserve">No caso concreto, a reconsideração se fundamenta na constatação de que a geolocalização foi demonstrada na sessão original. O acolhimento do recurso não depende, assim, de afastar o requisito do </w:t>
      </w:r>
      <w:r w:rsidRPr="00107618">
        <w:rPr>
          <w:rFonts w:ascii="Arial" w:hAnsi="Arial" w:cs="Arial"/>
          <w:sz w:val="20"/>
          <w:szCs w:val="20"/>
          <w:lang w:val="pt-BR"/>
        </w:rPr>
        <w:lastRenderedPageBreak/>
        <w:t>item 11.1.5 ou de concluir que uma simples listagem de estabelecimentos substituiria a funcionalidade nele prevista. A revisão da prova produzida permite reconhecer o atendimento do requisito controvertido e alterar o resultado do item 10 para “Atendido”.</w:t>
      </w:r>
    </w:p>
    <w:p w14:paraId="2E92287D" w14:textId="77777777" w:rsidR="00107618" w:rsidRDefault="00107618">
      <w:pPr>
        <w:pStyle w:val="Ttulo1"/>
        <w:rPr>
          <w:rFonts w:ascii="Arial" w:hAnsi="Arial" w:cs="Arial"/>
          <w:sz w:val="20"/>
          <w:szCs w:val="20"/>
          <w:lang w:val="pt-BR"/>
        </w:rPr>
      </w:pPr>
    </w:p>
    <w:p w14:paraId="51011C60" w14:textId="7A29BF05" w:rsidR="000B2F8C" w:rsidRPr="00107618" w:rsidRDefault="00F02F4E">
      <w:pPr>
        <w:pStyle w:val="Ttulo1"/>
        <w:rPr>
          <w:rFonts w:ascii="Arial" w:hAnsi="Arial" w:cs="Arial"/>
          <w:sz w:val="20"/>
          <w:szCs w:val="20"/>
          <w:lang w:val="pt-BR"/>
        </w:rPr>
      </w:pPr>
      <w:r w:rsidRPr="00107618">
        <w:rPr>
          <w:rFonts w:ascii="Arial" w:hAnsi="Arial" w:cs="Arial"/>
          <w:sz w:val="20"/>
          <w:szCs w:val="20"/>
          <w:lang w:val="pt-BR"/>
        </w:rPr>
        <w:t>3</w:t>
      </w:r>
      <w:r w:rsidR="00107618">
        <w:rPr>
          <w:rFonts w:ascii="Arial" w:hAnsi="Arial" w:cs="Arial"/>
          <w:sz w:val="20"/>
          <w:szCs w:val="20"/>
          <w:lang w:val="pt-BR"/>
        </w:rPr>
        <w:t>.</w:t>
      </w:r>
      <w:r w:rsidRPr="00107618">
        <w:rPr>
          <w:rFonts w:ascii="Arial" w:hAnsi="Arial" w:cs="Arial"/>
          <w:sz w:val="20"/>
          <w:szCs w:val="20"/>
          <w:lang w:val="pt-BR"/>
        </w:rPr>
        <w:t xml:space="preserve"> DA RECONSIDERAÇÃO DO RESULTADO DA PROVA DE CONCEITO</w:t>
      </w:r>
    </w:p>
    <w:p w14:paraId="32AA64E5" w14:textId="77777777" w:rsidR="000B2F8C" w:rsidRPr="00107618" w:rsidRDefault="00F02F4E">
      <w:pPr>
        <w:jc w:val="both"/>
        <w:rPr>
          <w:rFonts w:ascii="Arial" w:hAnsi="Arial" w:cs="Arial"/>
          <w:sz w:val="20"/>
          <w:szCs w:val="20"/>
          <w:lang w:val="pt-BR"/>
        </w:rPr>
      </w:pPr>
      <w:r w:rsidRPr="00107618">
        <w:rPr>
          <w:rFonts w:ascii="Arial" w:hAnsi="Arial" w:cs="Arial"/>
          <w:b/>
          <w:sz w:val="20"/>
          <w:szCs w:val="20"/>
          <w:lang w:val="pt-BR"/>
        </w:rPr>
        <w:t>Síntese do pedido: A recorrente requer a alteração do resultado do item 10, sua aprovação na Prova de Conceito e o regular prosseguimento no credenciamento.</w:t>
      </w:r>
    </w:p>
    <w:p w14:paraId="4DED6CBF"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Resposta: O pedido merece acolhimento.</w:t>
      </w:r>
    </w:p>
    <w:p w14:paraId="2871C723"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O item 9.2 do Edital autoriza a Comissão a reconsiderar sua decisão. A presente revisão decorre da reapreciação de evidência produzida na própria sessão, cujo registro audiovisual é admitido pelo item 14.5 do Termo de Referência. A solução originalmente apresentada permanece a mesma, observada a vedação à sua alteração, complementação ou substituição prevista no item 14.6 do Termo de Referência.</w:t>
      </w:r>
    </w:p>
    <w:p w14:paraId="2FF144D6"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A correção preserva a igualdade entre os interessados e a aplicação dos critérios editalícios, em consonância com os princípios da vinculação ao instrumento convocatório e do julgamento objetivo previstos no art. 31 da Lei Federal nº 13.303/2016. O requisito técnico é mantido e seu atendimento é reconhecido a partir da reavaliação da demonstração já realizada.</w:t>
      </w:r>
    </w:p>
    <w:p w14:paraId="55EA8548" w14:textId="0A556EA3" w:rsidR="000B2F8C" w:rsidRPr="00107618" w:rsidRDefault="00080324">
      <w:pPr>
        <w:jc w:val="both"/>
        <w:rPr>
          <w:rFonts w:ascii="Arial" w:hAnsi="Arial" w:cs="Arial"/>
          <w:sz w:val="20"/>
          <w:szCs w:val="20"/>
          <w:lang w:val="pt-BR"/>
        </w:rPr>
      </w:pPr>
      <w:r w:rsidRPr="00E74CD1">
        <w:rPr>
          <w:rFonts w:ascii="Arial" w:hAnsi="Arial" w:cs="Arial"/>
          <w:sz w:val="20"/>
          <w:szCs w:val="20"/>
          <w:lang w:val="pt-BR"/>
        </w:rPr>
        <w:t>Como os demais 14 requisitos foram considerados atendidos na ata original</w:t>
      </w:r>
      <w:r>
        <w:rPr>
          <w:rFonts w:ascii="Arial" w:hAnsi="Arial" w:cs="Arial"/>
          <w:sz w:val="20"/>
          <w:szCs w:val="20"/>
          <w:lang w:val="pt-BR"/>
        </w:rPr>
        <w:t xml:space="preserve">, </w:t>
      </w:r>
      <w:r w:rsidRPr="00107618">
        <w:rPr>
          <w:rFonts w:ascii="Arial" w:hAnsi="Arial" w:cs="Arial"/>
          <w:sz w:val="20"/>
          <w:szCs w:val="20"/>
          <w:lang w:val="pt-BR"/>
        </w:rPr>
        <w:t>e esclarecida a divergência relativa ao item 4 nos termos do tópico seguinte, a alteração do item 10 para “Atendido” resulta em 15 requisitos atendidos, nenhum não atendido e nenhum não demonstrado. Por consequência, a empresa passa à condição de APROVADA na Prova de Conceito, nos termos do item 14.8 do Termo de Referência.</w:t>
      </w:r>
    </w:p>
    <w:p w14:paraId="2107F632"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A retificação alcança o resultado do item 10, as passagens correspondentes do registro de ocorrências e a fundamentação e o resultado consolidado da ata. Os demais atos e avaliações passíveis de aproveitamento são preservados, conforme o item 9.3 do Edital.</w:t>
      </w:r>
    </w:p>
    <w:p w14:paraId="763BEED1" w14:textId="77777777" w:rsidR="00107618" w:rsidRDefault="00107618">
      <w:pPr>
        <w:pStyle w:val="Ttulo1"/>
        <w:rPr>
          <w:rFonts w:ascii="Arial" w:hAnsi="Arial" w:cs="Arial"/>
          <w:sz w:val="20"/>
          <w:szCs w:val="20"/>
          <w:lang w:val="pt-BR"/>
        </w:rPr>
      </w:pPr>
    </w:p>
    <w:p w14:paraId="497CAA3D" w14:textId="38281F0C" w:rsidR="000B2F8C" w:rsidRPr="00107618" w:rsidRDefault="00F02F4E">
      <w:pPr>
        <w:pStyle w:val="Ttulo1"/>
        <w:rPr>
          <w:rFonts w:ascii="Arial" w:hAnsi="Arial" w:cs="Arial"/>
          <w:sz w:val="20"/>
          <w:szCs w:val="20"/>
          <w:lang w:val="pt-BR"/>
        </w:rPr>
      </w:pPr>
      <w:r w:rsidRPr="00107618">
        <w:rPr>
          <w:rFonts w:ascii="Arial" w:hAnsi="Arial" w:cs="Arial"/>
          <w:sz w:val="20"/>
          <w:szCs w:val="20"/>
          <w:lang w:val="pt-BR"/>
        </w:rPr>
        <w:t>4</w:t>
      </w:r>
      <w:r w:rsidR="00107618">
        <w:rPr>
          <w:rFonts w:ascii="Arial" w:hAnsi="Arial" w:cs="Arial"/>
          <w:sz w:val="20"/>
          <w:szCs w:val="20"/>
          <w:lang w:val="pt-BR"/>
        </w:rPr>
        <w:t>.</w:t>
      </w:r>
      <w:r w:rsidRPr="00107618">
        <w:rPr>
          <w:rFonts w:ascii="Arial" w:hAnsi="Arial" w:cs="Arial"/>
          <w:sz w:val="20"/>
          <w:szCs w:val="20"/>
          <w:lang w:val="pt-BR"/>
        </w:rPr>
        <w:t xml:space="preserve"> DOS DEMAIS ARGUMENTOS E PEDIDOS</w:t>
      </w:r>
    </w:p>
    <w:p w14:paraId="4E9BCA57"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Quanto à compatibilidade com iOS, o item 4 da matriz foi marcado como “Atendido”, enquanto o registro de ocorrências afirma que não houve demonstração. A divergência deve ser expressamente esclarecida no registro da reavaliação, com indicação da evidência que sustenta o resultado atribuído, sem presumir erro material em qualquer das passagens.</w:t>
      </w:r>
    </w:p>
    <w:p w14:paraId="49AE3FD3" w14:textId="56954D26" w:rsidR="000B2F8C" w:rsidRPr="00107618" w:rsidRDefault="00080324">
      <w:pPr>
        <w:jc w:val="both"/>
        <w:rPr>
          <w:rFonts w:ascii="Arial" w:hAnsi="Arial" w:cs="Arial"/>
          <w:sz w:val="20"/>
          <w:szCs w:val="20"/>
          <w:lang w:val="pt-BR"/>
        </w:rPr>
      </w:pPr>
      <w:r w:rsidRPr="00080324">
        <w:rPr>
          <w:rFonts w:ascii="Arial" w:hAnsi="Arial" w:cs="Arial"/>
          <w:sz w:val="20"/>
          <w:szCs w:val="20"/>
          <w:lang w:val="pt-BR"/>
        </w:rPr>
        <w:t>A Comissão esclarece que houve erro material no registro de ocorrências da ata ao constar que a compatibilidade com o sistema iOS não teria sido demonstrada. A funcionalidade foi efetivamente demonstrada durante a POC, conforme corretamente assinalado no item 4 da matriz de avaliação. Retifica-se, portanto, o registro de ocorrências, mantendo-se o resultado “Atendido” para esse requisito</w:t>
      </w:r>
    </w:p>
    <w:p w14:paraId="3CD361C9"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A aprovação ora reconhecida decorre do atendimento de todos os requisitos obrigatórios, e não do percentual de 14 itens inicialmente aprovados ou da duração da apresentação. As dificuldades de compartilhamento de tela e o encerramento antes do limite de duas horas não demonstram, isoladamente, descumprimento técnico nem irregularidade da sessão. No ponto que motivou a reprovação, o exame da gravação permitiu identificar a demonstração da funcionalidade e resolver a controvérsia.</w:t>
      </w:r>
    </w:p>
    <w:p w14:paraId="145B3796"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A reavaliação observa os mesmos requisitos e critérios padronizados aplicáveis às participantes, conforme o item 14.3 do Termo de Referência. O provimento se apoia nas evidências da POC da própria recorrente, sem necessidade de afirmar irregularidade nas avaliações das demais empresas ou de dispensar exigências técnicas sob fundamento de ampliação da participação.</w:t>
      </w:r>
    </w:p>
    <w:p w14:paraId="0A70279F"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 xml:space="preserve">Com o acolhimento da pretensão principal, ficam prejudicados os pedidos subsidiários de diligência técnica e encaminhamento à autoridade superior por ausência de reconsideração. O efeito suspensivo previsto no </w:t>
      </w:r>
      <w:r w:rsidRPr="00107618">
        <w:rPr>
          <w:rFonts w:ascii="Arial" w:hAnsi="Arial" w:cs="Arial"/>
          <w:sz w:val="20"/>
          <w:szCs w:val="20"/>
          <w:lang w:val="pt-BR"/>
        </w:rPr>
        <w:lastRenderedPageBreak/>
        <w:t>item 9.2 é observado até o julgamento, ficando superada, com esta decisão favorável, a necessidade de suspensão fundada exclusivamente na pendência deste recurso. A divulgação da lista e a consulta aos beneficiários deverão contemplar a inclusão da recorrente, observados os demais atos necessários ao regular prosseguimento do procedimento.</w:t>
      </w:r>
    </w:p>
    <w:p w14:paraId="30B752CB" w14:textId="77777777" w:rsidR="00107618" w:rsidRDefault="00107618">
      <w:pPr>
        <w:pStyle w:val="Ttulo1"/>
        <w:rPr>
          <w:rFonts w:ascii="Arial" w:hAnsi="Arial" w:cs="Arial"/>
          <w:sz w:val="20"/>
          <w:szCs w:val="20"/>
          <w:lang w:val="pt-BR"/>
        </w:rPr>
      </w:pPr>
    </w:p>
    <w:p w14:paraId="536A24CB" w14:textId="7445B17F" w:rsidR="000B2F8C" w:rsidRPr="00107618" w:rsidRDefault="00F02F4E">
      <w:pPr>
        <w:pStyle w:val="Ttulo1"/>
        <w:rPr>
          <w:rFonts w:ascii="Arial" w:hAnsi="Arial" w:cs="Arial"/>
          <w:sz w:val="20"/>
          <w:szCs w:val="20"/>
          <w:lang w:val="pt-BR"/>
        </w:rPr>
      </w:pPr>
      <w:r w:rsidRPr="00107618">
        <w:rPr>
          <w:rFonts w:ascii="Arial" w:hAnsi="Arial" w:cs="Arial"/>
          <w:sz w:val="20"/>
          <w:szCs w:val="20"/>
          <w:lang w:val="pt-BR"/>
        </w:rPr>
        <w:t>5</w:t>
      </w:r>
      <w:r w:rsidR="00107618">
        <w:rPr>
          <w:rFonts w:ascii="Arial" w:hAnsi="Arial" w:cs="Arial"/>
          <w:sz w:val="20"/>
          <w:szCs w:val="20"/>
          <w:lang w:val="pt-BR"/>
        </w:rPr>
        <w:t>.</w:t>
      </w:r>
      <w:r w:rsidRPr="00107618">
        <w:rPr>
          <w:rFonts w:ascii="Arial" w:hAnsi="Arial" w:cs="Arial"/>
          <w:sz w:val="20"/>
          <w:szCs w:val="20"/>
          <w:lang w:val="pt-BR"/>
        </w:rPr>
        <w:t xml:space="preserve"> CONCLUSÃO</w:t>
      </w:r>
    </w:p>
    <w:p w14:paraId="2A1264AD" w14:textId="77777777" w:rsidR="000B2F8C" w:rsidRPr="00107618" w:rsidRDefault="00F02F4E">
      <w:pPr>
        <w:jc w:val="both"/>
        <w:rPr>
          <w:rFonts w:ascii="Arial" w:hAnsi="Arial" w:cs="Arial"/>
          <w:sz w:val="20"/>
          <w:szCs w:val="20"/>
          <w:lang w:val="pt-BR"/>
        </w:rPr>
      </w:pPr>
      <w:r w:rsidRPr="00107618">
        <w:rPr>
          <w:rFonts w:ascii="Arial" w:hAnsi="Arial" w:cs="Arial"/>
          <w:b/>
          <w:sz w:val="20"/>
          <w:szCs w:val="20"/>
          <w:lang w:val="pt-BR"/>
        </w:rPr>
        <w:t>Pelo exposto, a Comissão de Contratação decide CONHECER do recurso administrativo apresentado pela MEGA VALE ADMINISTRADORA DE CARTÕES E SERVIÇOS LTDA. e, no mérito, DAR-LHE PROVIMENTO, reconsiderando a decisão anterior para:</w:t>
      </w:r>
    </w:p>
    <w:p w14:paraId="1EAD0E07"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a) alterar o resultado do item 10 da matriz de avaliação de “Não atendido” para “Atendido”, reconhecida a demonstração da geolocalização na consulta à rede credenciada durante a sessão de 09/10/2026, com a correspondente retificação dos registros e da fundamentação da ata;</w:t>
      </w:r>
    </w:p>
    <w:p w14:paraId="6FFFD976"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b) retificar o resultado consolidado para 15 requisitos atendidos, nenhum não atendido e nenhum não demonstrado, declarando a empresa APROVADA na Prova de Conceito, mantida a avaliação favorável dos demais itens e formalizado o esclarecimento relativo ao item 4;</w:t>
      </w:r>
    </w:p>
    <w:p w14:paraId="4546898A"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c) declarar a empresa HABILITADA no presente procedimento, reconhecido o atendimento da condição técnica objeto do recurso e preservada a análise favorável dos demais requisitos de habilitação, com sua inclusão na relação de credenciados e participação na votação dos beneficiários, observados os procedimentos de homologação e divulgação previstos no Edital;</w:t>
      </w:r>
    </w:p>
    <w:p w14:paraId="3E174EC5"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d) determinar a juntada desta decisão e do registro da reavaliação aos autos, a formalização das retificações da ata, o atendimento do pedido de acesso aos documentos e a comunicação e divulgação do resultado pelos meios previstos no Edital.</w:t>
      </w:r>
    </w:p>
    <w:p w14:paraId="1F35BB07" w14:textId="77777777" w:rsidR="000B2F8C" w:rsidRPr="00107618" w:rsidRDefault="00F02F4E">
      <w:pPr>
        <w:jc w:val="both"/>
        <w:rPr>
          <w:rFonts w:ascii="Arial" w:hAnsi="Arial" w:cs="Arial"/>
          <w:sz w:val="20"/>
          <w:szCs w:val="20"/>
          <w:lang w:val="pt-BR"/>
        </w:rPr>
      </w:pPr>
      <w:r w:rsidRPr="00107618">
        <w:rPr>
          <w:rFonts w:ascii="Arial" w:hAnsi="Arial" w:cs="Arial"/>
          <w:sz w:val="20"/>
          <w:szCs w:val="20"/>
          <w:lang w:val="pt-BR"/>
        </w:rPr>
        <w:t>A habilitação e o credenciamento não asseguram contratação automática, que permanece sujeita ao resultado da escolha dos beneficiários e às condições estabelecidas nos itens 10.5 e 10.6 do Edital.</w:t>
      </w:r>
    </w:p>
    <w:p w14:paraId="15A37BFF" w14:textId="77777777" w:rsidR="0081112D" w:rsidRDefault="0081112D" w:rsidP="0081112D">
      <w:pPr>
        <w:jc w:val="center"/>
        <w:rPr>
          <w:rFonts w:ascii="Arial" w:hAnsi="Arial" w:cs="Arial"/>
          <w:sz w:val="20"/>
          <w:szCs w:val="20"/>
          <w:lang w:val="pt-BR"/>
        </w:rPr>
      </w:pPr>
    </w:p>
    <w:p w14:paraId="6B54BEC0" w14:textId="55CB66EC" w:rsidR="000B2F8C" w:rsidRPr="00107618" w:rsidRDefault="00F02F4E" w:rsidP="0081112D">
      <w:pPr>
        <w:jc w:val="center"/>
        <w:rPr>
          <w:rFonts w:ascii="Arial" w:hAnsi="Arial" w:cs="Arial"/>
          <w:sz w:val="20"/>
          <w:szCs w:val="20"/>
          <w:lang w:val="pt-BR"/>
        </w:rPr>
      </w:pPr>
      <w:r w:rsidRPr="00107618">
        <w:rPr>
          <w:rFonts w:ascii="Arial" w:hAnsi="Arial" w:cs="Arial"/>
          <w:sz w:val="20"/>
          <w:szCs w:val="20"/>
          <w:lang w:val="pt-BR"/>
        </w:rPr>
        <w:t xml:space="preserve">São Paulo, </w:t>
      </w:r>
      <w:r w:rsidR="007A73A2">
        <w:rPr>
          <w:rFonts w:ascii="Arial" w:hAnsi="Arial" w:cs="Arial"/>
          <w:sz w:val="20"/>
          <w:szCs w:val="20"/>
          <w:lang w:val="pt-BR"/>
        </w:rPr>
        <w:t>26</w:t>
      </w:r>
      <w:r w:rsidRPr="00107618">
        <w:rPr>
          <w:rFonts w:ascii="Arial" w:hAnsi="Arial" w:cs="Arial"/>
          <w:sz w:val="20"/>
          <w:szCs w:val="20"/>
          <w:lang w:val="pt-BR"/>
        </w:rPr>
        <w:t xml:space="preserve"> de </w:t>
      </w:r>
      <w:r w:rsidR="007A73A2">
        <w:rPr>
          <w:rFonts w:ascii="Arial" w:hAnsi="Arial" w:cs="Arial"/>
          <w:sz w:val="20"/>
          <w:szCs w:val="20"/>
          <w:lang w:val="pt-BR"/>
        </w:rPr>
        <w:t>outubro</w:t>
      </w:r>
      <w:r w:rsidRPr="00107618">
        <w:rPr>
          <w:rFonts w:ascii="Arial" w:hAnsi="Arial" w:cs="Arial"/>
          <w:sz w:val="20"/>
          <w:szCs w:val="20"/>
          <w:lang w:val="pt-BR"/>
        </w:rPr>
        <w:t xml:space="preserve"> de 2026.</w:t>
      </w:r>
    </w:p>
    <w:p w14:paraId="10AFBCEA" w14:textId="77777777" w:rsidR="007A73A2" w:rsidRDefault="007A73A2" w:rsidP="007A73A2">
      <w:pPr>
        <w:keepLines/>
        <w:spacing w:before="180"/>
        <w:rPr>
          <w:rFonts w:ascii="Arial" w:hAnsi="Arial" w:cs="Arial"/>
          <w:b/>
          <w:bCs/>
          <w:sz w:val="20"/>
          <w:szCs w:val="20"/>
          <w:lang w:val="pt-BR"/>
        </w:rPr>
      </w:pPr>
    </w:p>
    <w:p w14:paraId="2D26C955" w14:textId="229A3353" w:rsidR="000B2F8C" w:rsidRPr="007A73A2" w:rsidRDefault="00F02F4E" w:rsidP="007A73A2">
      <w:pPr>
        <w:keepLines/>
        <w:spacing w:before="180"/>
        <w:rPr>
          <w:rFonts w:ascii="Arial" w:hAnsi="Arial" w:cs="Arial"/>
          <w:b/>
          <w:bCs/>
          <w:sz w:val="20"/>
          <w:szCs w:val="20"/>
          <w:lang w:val="pt-BR"/>
        </w:rPr>
      </w:pPr>
      <w:r w:rsidRPr="007A73A2">
        <w:rPr>
          <w:rFonts w:ascii="Arial" w:hAnsi="Arial" w:cs="Arial"/>
          <w:b/>
          <w:bCs/>
          <w:sz w:val="20"/>
          <w:szCs w:val="20"/>
          <w:lang w:val="pt-BR"/>
        </w:rPr>
        <w:t>JOSE FUMIHIRO NARASAKI</w:t>
      </w:r>
      <w:r w:rsidRPr="007A73A2">
        <w:rPr>
          <w:rFonts w:ascii="Arial" w:hAnsi="Arial" w:cs="Arial"/>
          <w:b/>
          <w:bCs/>
          <w:sz w:val="20"/>
          <w:szCs w:val="20"/>
          <w:lang w:val="pt-BR"/>
        </w:rPr>
        <w:br/>
      </w:r>
      <w:r w:rsidRPr="007A73A2">
        <w:rPr>
          <w:rFonts w:ascii="Arial" w:hAnsi="Arial" w:cs="Arial"/>
          <w:b/>
          <w:bCs/>
          <w:sz w:val="20"/>
          <w:szCs w:val="20"/>
          <w:lang w:val="pt-BR"/>
        </w:rPr>
        <w:t>Presidente da Comissão</w:t>
      </w:r>
    </w:p>
    <w:p w14:paraId="440685D7" w14:textId="77777777" w:rsidR="000B2F8C" w:rsidRPr="007A73A2" w:rsidRDefault="00F02F4E" w:rsidP="007A73A2">
      <w:pPr>
        <w:keepLines/>
        <w:spacing w:before="180"/>
        <w:rPr>
          <w:rFonts w:ascii="Arial" w:hAnsi="Arial" w:cs="Arial"/>
          <w:b/>
          <w:bCs/>
          <w:sz w:val="20"/>
          <w:szCs w:val="20"/>
          <w:lang w:val="pt-BR"/>
        </w:rPr>
      </w:pPr>
      <w:r w:rsidRPr="007A73A2">
        <w:rPr>
          <w:rFonts w:ascii="Arial" w:hAnsi="Arial" w:cs="Arial"/>
          <w:b/>
          <w:bCs/>
          <w:sz w:val="20"/>
          <w:szCs w:val="20"/>
          <w:lang w:val="pt-BR"/>
        </w:rPr>
        <w:t>WESLEY MESQUITA DA SILVA</w:t>
      </w:r>
      <w:r w:rsidRPr="007A73A2">
        <w:rPr>
          <w:rFonts w:ascii="Arial" w:hAnsi="Arial" w:cs="Arial"/>
          <w:b/>
          <w:bCs/>
          <w:sz w:val="20"/>
          <w:szCs w:val="20"/>
          <w:lang w:val="pt-BR"/>
        </w:rPr>
        <w:br/>
        <w:t>Membro da Comissão</w:t>
      </w:r>
    </w:p>
    <w:p w14:paraId="49495947" w14:textId="77777777" w:rsidR="000B2F8C" w:rsidRPr="007A73A2" w:rsidRDefault="00F02F4E" w:rsidP="007A73A2">
      <w:pPr>
        <w:keepLines/>
        <w:spacing w:before="180"/>
        <w:rPr>
          <w:rFonts w:ascii="Arial" w:hAnsi="Arial" w:cs="Arial"/>
          <w:b/>
          <w:bCs/>
          <w:sz w:val="20"/>
          <w:szCs w:val="20"/>
          <w:lang w:val="pt-BR"/>
        </w:rPr>
      </w:pPr>
      <w:r w:rsidRPr="007A73A2">
        <w:rPr>
          <w:rFonts w:ascii="Arial" w:hAnsi="Arial" w:cs="Arial"/>
          <w:b/>
          <w:bCs/>
          <w:sz w:val="20"/>
          <w:szCs w:val="20"/>
          <w:lang w:val="pt-BR"/>
        </w:rPr>
        <w:t>WALTER FRANZOI</w:t>
      </w:r>
      <w:r w:rsidRPr="007A73A2">
        <w:rPr>
          <w:rFonts w:ascii="Arial" w:hAnsi="Arial" w:cs="Arial"/>
          <w:b/>
          <w:bCs/>
          <w:sz w:val="20"/>
          <w:szCs w:val="20"/>
          <w:lang w:val="pt-BR"/>
        </w:rPr>
        <w:br/>
        <w:t>Membro da Comissão</w:t>
      </w:r>
    </w:p>
    <w:p w14:paraId="1DF2E045" w14:textId="77777777" w:rsidR="000B2F8C" w:rsidRPr="007A73A2" w:rsidRDefault="00F02F4E" w:rsidP="007A73A2">
      <w:pPr>
        <w:keepLines/>
        <w:spacing w:before="180"/>
        <w:rPr>
          <w:rFonts w:ascii="Arial" w:hAnsi="Arial" w:cs="Arial"/>
          <w:b/>
          <w:bCs/>
          <w:sz w:val="20"/>
          <w:szCs w:val="20"/>
          <w:lang w:val="pt-BR"/>
        </w:rPr>
      </w:pPr>
      <w:r w:rsidRPr="007A73A2">
        <w:rPr>
          <w:rFonts w:ascii="Arial" w:hAnsi="Arial" w:cs="Arial"/>
          <w:b/>
          <w:bCs/>
          <w:sz w:val="20"/>
          <w:szCs w:val="20"/>
          <w:lang w:val="pt-BR"/>
        </w:rPr>
        <w:t>VALÉRIA ORMENI FRANCO</w:t>
      </w:r>
      <w:r w:rsidRPr="007A73A2">
        <w:rPr>
          <w:rFonts w:ascii="Arial" w:hAnsi="Arial" w:cs="Arial"/>
          <w:b/>
          <w:bCs/>
          <w:sz w:val="20"/>
          <w:szCs w:val="20"/>
          <w:lang w:val="pt-BR"/>
        </w:rPr>
        <w:br/>
        <w:t>Membro da Comissão</w:t>
      </w:r>
    </w:p>
    <w:p w14:paraId="09928AFD" w14:textId="77777777" w:rsidR="000B2F8C" w:rsidRPr="007A73A2" w:rsidRDefault="00F02F4E" w:rsidP="007A73A2">
      <w:pPr>
        <w:keepLines/>
        <w:spacing w:before="180"/>
        <w:rPr>
          <w:rFonts w:ascii="Arial" w:hAnsi="Arial" w:cs="Arial"/>
          <w:b/>
          <w:bCs/>
          <w:sz w:val="20"/>
          <w:szCs w:val="20"/>
          <w:lang w:val="pt-BR"/>
        </w:rPr>
      </w:pPr>
      <w:r w:rsidRPr="007A73A2">
        <w:rPr>
          <w:rFonts w:ascii="Arial" w:hAnsi="Arial" w:cs="Arial"/>
          <w:b/>
          <w:bCs/>
          <w:sz w:val="20"/>
          <w:szCs w:val="20"/>
          <w:lang w:val="pt-BR"/>
        </w:rPr>
        <w:t>CRISTINA DE ALMEIDA PRADO</w:t>
      </w:r>
      <w:r w:rsidRPr="007A73A2">
        <w:rPr>
          <w:rFonts w:ascii="Arial" w:hAnsi="Arial" w:cs="Arial"/>
          <w:b/>
          <w:bCs/>
          <w:sz w:val="20"/>
          <w:szCs w:val="20"/>
          <w:lang w:val="pt-BR"/>
        </w:rPr>
        <w:br/>
        <w:t>Membro da Comissão</w:t>
      </w:r>
    </w:p>
    <w:sectPr w:rsidR="000B2F8C" w:rsidRPr="007A73A2" w:rsidSect="00107618">
      <w:headerReference w:type="default" r:id="rId8"/>
      <w:footerReference w:type="default" r:id="rId9"/>
      <w:pgSz w:w="12240" w:h="15840"/>
      <w:pgMar w:top="1560" w:right="1296" w:bottom="2269"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D104C" w14:textId="77777777" w:rsidR="00F02F4E" w:rsidRDefault="00F02F4E">
      <w:pPr>
        <w:spacing w:after="0"/>
      </w:pPr>
      <w:r>
        <w:separator/>
      </w:r>
    </w:p>
  </w:endnote>
  <w:endnote w:type="continuationSeparator" w:id="0">
    <w:p w14:paraId="618E5FDA" w14:textId="77777777" w:rsidR="00F02F4E" w:rsidRDefault="00F02F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7A82" w14:textId="55D15D4A" w:rsidR="000B2F8C" w:rsidRDefault="00107618">
    <w:pPr>
      <w:pStyle w:val="Rodap"/>
      <w:jc w:val="right"/>
    </w:pPr>
    <w:r w:rsidRPr="00E22757">
      <w:rPr>
        <w:noProof/>
      </w:rPr>
      <w:drawing>
        <wp:anchor distT="0" distB="0" distL="114300" distR="114300" simplePos="0" relativeHeight="251657216" behindDoc="0" locked="0" layoutInCell="1" allowOverlap="1" wp14:anchorId="5BF4D080" wp14:editId="74FE470F">
          <wp:simplePos x="0" y="0"/>
          <wp:positionH relativeFrom="page">
            <wp:posOffset>3810</wp:posOffset>
          </wp:positionH>
          <wp:positionV relativeFrom="paragraph">
            <wp:posOffset>-295275</wp:posOffset>
          </wp:positionV>
          <wp:extent cx="7766050" cy="914400"/>
          <wp:effectExtent l="0" t="0" r="6350" b="0"/>
          <wp:wrapNone/>
          <wp:docPr id="42812848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58727" name="Imagem 7"/>
                  <pic:cNvPicPr/>
                </pic:nvPicPr>
                <pic:blipFill>
                  <a:blip r:embed="rId1">
                    <a:alphaModFix/>
                    <a:extLst>
                      <a:ext uri="{28A0092B-C50C-407E-A947-70E740481C1C}">
                        <a14:useLocalDpi xmlns:a14="http://schemas.microsoft.com/office/drawing/2010/main" val="0"/>
                      </a:ext>
                    </a:extLst>
                  </a:blip>
                  <a:stretch>
                    <a:fillRect/>
                  </a:stretch>
                </pic:blipFill>
                <pic:spPr>
                  <a:xfrm>
                    <a:off x="0" y="0"/>
                    <a:ext cx="7766050" cy="9144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0FEB6" w14:textId="77777777" w:rsidR="00F02F4E" w:rsidRDefault="00F02F4E">
      <w:pPr>
        <w:spacing w:after="0"/>
      </w:pPr>
      <w:r>
        <w:separator/>
      </w:r>
    </w:p>
  </w:footnote>
  <w:footnote w:type="continuationSeparator" w:id="0">
    <w:p w14:paraId="3DE18331" w14:textId="77777777" w:rsidR="00F02F4E" w:rsidRDefault="00F02F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7DD1" w14:textId="5AB8EF8A" w:rsidR="00107618" w:rsidRDefault="00107618">
    <w:pPr>
      <w:pStyle w:val="Cabealho"/>
    </w:pPr>
    <w:r w:rsidRPr="00E22757">
      <w:rPr>
        <w:noProof/>
      </w:rPr>
      <w:drawing>
        <wp:anchor distT="0" distB="0" distL="114300" distR="114300" simplePos="0" relativeHeight="251660288" behindDoc="0" locked="0" layoutInCell="1" allowOverlap="1" wp14:anchorId="03CA75BA" wp14:editId="4327501E">
          <wp:simplePos x="0" y="0"/>
          <wp:positionH relativeFrom="page">
            <wp:posOffset>3810</wp:posOffset>
          </wp:positionH>
          <wp:positionV relativeFrom="paragraph">
            <wp:posOffset>-457200</wp:posOffset>
          </wp:positionV>
          <wp:extent cx="7778750" cy="1066800"/>
          <wp:effectExtent l="0" t="0" r="0" b="0"/>
          <wp:wrapNone/>
          <wp:docPr id="131686771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16036" name="Imagem 4"/>
                  <pic:cNvPicPr/>
                </pic:nvPicPr>
                <pic:blipFill>
                  <a:blip r:embed="rId1">
                    <a:extLst>
                      <a:ext uri="{28A0092B-C50C-407E-A947-70E740481C1C}">
                        <a14:useLocalDpi xmlns:a14="http://schemas.microsoft.com/office/drawing/2010/main" val="0"/>
                      </a:ext>
                    </a:extLst>
                  </a:blip>
                  <a:stretch>
                    <a:fillRect/>
                  </a:stretch>
                </pic:blipFill>
                <pic:spPr>
                  <a:xfrm>
                    <a:off x="0" y="0"/>
                    <a:ext cx="7778750"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950889045">
    <w:abstractNumId w:val="8"/>
  </w:num>
  <w:num w:numId="2" w16cid:durableId="1803310416">
    <w:abstractNumId w:val="6"/>
  </w:num>
  <w:num w:numId="3" w16cid:durableId="523248170">
    <w:abstractNumId w:val="5"/>
  </w:num>
  <w:num w:numId="4" w16cid:durableId="1493718325">
    <w:abstractNumId w:val="4"/>
  </w:num>
  <w:num w:numId="5" w16cid:durableId="517082072">
    <w:abstractNumId w:val="7"/>
  </w:num>
  <w:num w:numId="6" w16cid:durableId="1867018039">
    <w:abstractNumId w:val="3"/>
  </w:num>
  <w:num w:numId="7" w16cid:durableId="214900102">
    <w:abstractNumId w:val="2"/>
  </w:num>
  <w:num w:numId="8" w16cid:durableId="1652172892">
    <w:abstractNumId w:val="1"/>
  </w:num>
  <w:num w:numId="9" w16cid:durableId="1438478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324"/>
    <w:rsid w:val="000B2F8C"/>
    <w:rsid w:val="00107618"/>
    <w:rsid w:val="0015074B"/>
    <w:rsid w:val="0029639D"/>
    <w:rsid w:val="00326F90"/>
    <w:rsid w:val="00407218"/>
    <w:rsid w:val="007A73A2"/>
    <w:rsid w:val="0081112D"/>
    <w:rsid w:val="00A454D6"/>
    <w:rsid w:val="00AA1D8D"/>
    <w:rsid w:val="00B47730"/>
    <w:rsid w:val="00C33957"/>
    <w:rsid w:val="00CB0664"/>
    <w:rsid w:val="00F02F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DBAE71"/>
  <w14:defaultImageDpi w14:val="300"/>
  <w15:docId w15:val="{3D010E6D-665E-4293-B30C-37548452C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Calibri" w:hAnsi="Calibri"/>
      <w:color w:val="000000"/>
    </w:rPr>
  </w:style>
  <w:style w:type="paragraph" w:styleId="Ttulo1">
    <w:name w:val="heading 1"/>
    <w:basedOn w:val="Normal"/>
    <w:next w:val="Normal"/>
    <w:link w:val="Ttulo1Char"/>
    <w:uiPriority w:val="9"/>
    <w:qFormat/>
    <w:rsid w:val="00FC693F"/>
    <w:pPr>
      <w:keepNext/>
      <w:keepLines/>
      <w:spacing w:before="220" w:after="0"/>
      <w:outlineLvl w:val="0"/>
    </w:pPr>
    <w:rPr>
      <w:rFonts w:asciiTheme="majorHAnsi" w:eastAsiaTheme="majorEastAsia" w:hAnsiTheme="majorHAnsi" w:cstheme="majorBidi"/>
      <w:b/>
      <w:bCs/>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spacing w:after="300"/>
      <w:contextualSpacing/>
    </w:pPr>
    <w:rPr>
      <w:rFonts w:asciiTheme="majorHAnsi" w:eastAsiaTheme="majorEastAsia" w:hAnsiTheme="majorHAnsi" w:cstheme="majorBidi"/>
      <w:b/>
      <w:spacing w:val="5"/>
      <w:kern w:val="28"/>
      <w:sz w:val="28"/>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803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1456</Words>
  <Characters>7863</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Wesley Mesquita da Silva</cp:lastModifiedBy>
  <cp:revision>3</cp:revision>
  <dcterms:created xsi:type="dcterms:W3CDTF">2013-12-23T23:15:00Z</dcterms:created>
  <dcterms:modified xsi:type="dcterms:W3CDTF">2026-10-26T20:27:00Z</dcterms:modified>
  <cp:category/>
</cp:coreProperties>
</file>